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EC47" w14:textId="54EBF0BD" w:rsidR="004B6A54" w:rsidRPr="00DC48FE" w:rsidRDefault="004B6A54" w:rsidP="004B6A54">
      <w:pPr>
        <w:jc w:val="center"/>
      </w:pPr>
      <w:r w:rsidRPr="00DC48FE">
        <w:t xml:space="preserve">HEERF </w:t>
      </w:r>
      <w:r w:rsidR="000356EA" w:rsidRPr="00DC48FE">
        <w:t xml:space="preserve">I, II, </w:t>
      </w:r>
      <w:r w:rsidRPr="00DC48FE">
        <w:t xml:space="preserve">III </w:t>
      </w:r>
      <w:r w:rsidR="000356EA" w:rsidRPr="00DC48FE">
        <w:t xml:space="preserve">Student Funds </w:t>
      </w:r>
      <w:r w:rsidR="00846687">
        <w:t>Fourth</w:t>
      </w:r>
      <w:r w:rsidR="000356EA" w:rsidRPr="00DC48FE">
        <w:t xml:space="preserve"> Quarter </w:t>
      </w:r>
      <w:r w:rsidRPr="00DC48FE">
        <w:t>Report</w:t>
      </w:r>
    </w:p>
    <w:p w14:paraId="6DBBC4A5" w14:textId="153E4B6C" w:rsidR="000356EA" w:rsidRPr="00DC48FE" w:rsidRDefault="000356EA" w:rsidP="004B6A54">
      <w:pPr>
        <w:jc w:val="center"/>
      </w:pPr>
      <w:r w:rsidRPr="00DC48FE">
        <w:t xml:space="preserve">for the period </w:t>
      </w:r>
      <w:r w:rsidR="00846687">
        <w:t>October-Decem</w:t>
      </w:r>
      <w:r w:rsidR="00BF60C6">
        <w:t>ber</w:t>
      </w:r>
      <w:r w:rsidRPr="00DC48FE">
        <w:t>, 2021</w:t>
      </w:r>
    </w:p>
    <w:p w14:paraId="1EEE3B82" w14:textId="346D9BC1" w:rsidR="00D66E7C" w:rsidRPr="00DC48FE" w:rsidRDefault="00D66E7C" w:rsidP="004B6A54">
      <w:pPr>
        <w:jc w:val="center"/>
      </w:pPr>
    </w:p>
    <w:p w14:paraId="6BFD176C" w14:textId="6778820B" w:rsidR="00D66E7C" w:rsidRPr="00DC48FE" w:rsidRDefault="00D66E7C" w:rsidP="004B6A54">
      <w:pPr>
        <w:jc w:val="center"/>
      </w:pPr>
    </w:p>
    <w:p w14:paraId="566F9C22" w14:textId="455960F8" w:rsidR="000356EA" w:rsidRPr="00DC48FE" w:rsidRDefault="00D66E7C" w:rsidP="00D66E7C">
      <w:pPr>
        <w:pStyle w:val="NormalWeb"/>
        <w:numPr>
          <w:ilvl w:val="0"/>
          <w:numId w:val="1"/>
        </w:numPr>
        <w:rPr>
          <w:rFonts w:ascii="Century Schoolbook" w:hAnsi="Century Schoolbook" w:cs="Helvetica"/>
          <w:color w:val="333333"/>
          <w:lang w:val="en"/>
        </w:rPr>
      </w:pPr>
      <w:r w:rsidRPr="00DC48FE">
        <w:rPr>
          <w:rFonts w:ascii="Century Schoolbook" w:hAnsi="Century Schoolbook" w:cs="Helvetica"/>
          <w:color w:val="333333"/>
          <w:lang w:val="en"/>
        </w:rPr>
        <w:t xml:space="preserve">Graham Hospital School of Nursing signed and returned to the Department </w:t>
      </w:r>
      <w:r w:rsidR="000356EA" w:rsidRPr="00DC48FE">
        <w:rPr>
          <w:rFonts w:ascii="Century Schoolbook" w:hAnsi="Century Schoolbook" w:cs="Helvetica"/>
          <w:color w:val="333333"/>
          <w:lang w:val="en"/>
        </w:rPr>
        <w:t xml:space="preserve">of Education </w:t>
      </w:r>
      <w:r w:rsidRPr="00DC48FE">
        <w:rPr>
          <w:rFonts w:ascii="Century Schoolbook" w:hAnsi="Century Schoolbook" w:cs="Helvetica"/>
          <w:color w:val="333333"/>
          <w:lang w:val="en"/>
        </w:rPr>
        <w:t xml:space="preserve">the Certification and Agreement and the assurance that the institution intends to use no less than 50 percent of the </w:t>
      </w:r>
      <w:r w:rsidR="000356EA" w:rsidRPr="00DC48FE">
        <w:rPr>
          <w:rFonts w:ascii="Century Schoolbook" w:hAnsi="Century Schoolbook" w:cs="Helvetica"/>
          <w:color w:val="333333"/>
          <w:lang w:val="en"/>
        </w:rPr>
        <w:t xml:space="preserve">grant </w:t>
      </w:r>
      <w:r w:rsidRPr="00DC48FE">
        <w:rPr>
          <w:rFonts w:ascii="Century Schoolbook" w:hAnsi="Century Schoolbook" w:cs="Helvetica"/>
          <w:color w:val="333333"/>
          <w:lang w:val="en"/>
        </w:rPr>
        <w:t xml:space="preserve">funds </w:t>
      </w:r>
      <w:r w:rsidR="000356EA" w:rsidRPr="00DC48FE">
        <w:rPr>
          <w:rFonts w:ascii="Century Schoolbook" w:hAnsi="Century Schoolbook" w:cs="Helvetica"/>
          <w:color w:val="333333"/>
          <w:lang w:val="en"/>
        </w:rPr>
        <w:t xml:space="preserve">awarded to provide Emergency Financial Aid Grants to students pursuant to: </w:t>
      </w:r>
    </w:p>
    <w:p w14:paraId="601373B4" w14:textId="14F64BA9" w:rsidR="00D66E7C" w:rsidRPr="00DC48FE" w:rsidRDefault="00D66E7C" w:rsidP="00E416A4">
      <w:pPr>
        <w:pStyle w:val="NormalWeb"/>
        <w:numPr>
          <w:ilvl w:val="1"/>
          <w:numId w:val="1"/>
        </w:numPr>
        <w:spacing w:after="0"/>
        <w:rPr>
          <w:rFonts w:ascii="Century Schoolbook" w:hAnsi="Century Schoolbook" w:cs="Helvetica"/>
          <w:color w:val="333333"/>
          <w:lang w:val="en"/>
        </w:rPr>
      </w:pPr>
      <w:r w:rsidRPr="00DC48FE">
        <w:rPr>
          <w:rFonts w:ascii="Century Schoolbook" w:hAnsi="Century Schoolbook" w:cs="Helvetica"/>
          <w:color w:val="333333"/>
          <w:lang w:val="en"/>
        </w:rPr>
        <w:t>Section 18004(a)(1) of the CARES Act</w:t>
      </w:r>
      <w:r w:rsidR="00426883" w:rsidRPr="00DC48FE">
        <w:rPr>
          <w:rFonts w:ascii="Century Schoolbook" w:hAnsi="Century Schoolbook" w:cs="Helvetica"/>
          <w:color w:val="333333"/>
          <w:lang w:val="en"/>
        </w:rPr>
        <w:t xml:space="preserve"> (“HEERF I”)</w:t>
      </w:r>
      <w:r w:rsidR="000356EA" w:rsidRPr="00DC48FE">
        <w:rPr>
          <w:rFonts w:ascii="Century Schoolbook" w:hAnsi="Century Schoolbook" w:cs="Helvetica"/>
          <w:color w:val="333333"/>
          <w:lang w:val="en"/>
        </w:rPr>
        <w:t>;</w:t>
      </w:r>
    </w:p>
    <w:p w14:paraId="1C914032" w14:textId="1F9D2884" w:rsidR="00D66E7C" w:rsidRPr="00DC48FE" w:rsidRDefault="00D66E7C" w:rsidP="000356EA">
      <w:pPr>
        <w:pStyle w:val="ListParagraph"/>
        <w:numPr>
          <w:ilvl w:val="1"/>
          <w:numId w:val="1"/>
        </w:numPr>
        <w:spacing w:line="240" w:lineRule="auto"/>
      </w:pPr>
      <w:r w:rsidRPr="00DC48FE">
        <w:t>Section 314 of the Coronavirus Response and Relief Supplemental Appropriations Act, 2021 (CRRSAA)</w:t>
      </w:r>
      <w:r w:rsidR="00426883" w:rsidRPr="00DC48FE">
        <w:t xml:space="preserve"> (“HEERF II”)</w:t>
      </w:r>
      <w:r w:rsidR="000356EA" w:rsidRPr="00DC48FE">
        <w:t>; and</w:t>
      </w:r>
    </w:p>
    <w:p w14:paraId="7A44E2DC" w14:textId="1C3E3648" w:rsidR="004B6A54" w:rsidRPr="00DC48FE" w:rsidRDefault="000356EA" w:rsidP="000356EA">
      <w:pPr>
        <w:pStyle w:val="ListParagraph"/>
        <w:numPr>
          <w:ilvl w:val="1"/>
          <w:numId w:val="1"/>
        </w:numPr>
      </w:pPr>
      <w:r w:rsidRPr="00DC48FE">
        <w:t>S</w:t>
      </w:r>
      <w:r w:rsidR="004B6A54" w:rsidRPr="00DC48FE">
        <w:t>ection 2003 of the American Rescue Plan Act of 2021 (ARP) (Pub. L. 117-2)</w:t>
      </w:r>
      <w:r w:rsidR="00426883" w:rsidRPr="00DC48FE">
        <w:t xml:space="preserve"> (“HEERF III”)</w:t>
      </w:r>
      <w:r w:rsidRPr="00DC48FE">
        <w:t>.</w:t>
      </w:r>
    </w:p>
    <w:p w14:paraId="19B53A5B" w14:textId="77777777" w:rsidR="00E416A4" w:rsidRPr="00DC48FE" w:rsidRDefault="00E416A4" w:rsidP="00E416A4">
      <w:pPr>
        <w:pStyle w:val="ListParagraph"/>
        <w:ind w:left="1440"/>
      </w:pPr>
    </w:p>
    <w:p w14:paraId="2D5D0862" w14:textId="12D2FC37" w:rsidR="004B6A54" w:rsidRPr="00DC48FE" w:rsidRDefault="004B6A54" w:rsidP="004B6A54">
      <w:pPr>
        <w:pStyle w:val="ListParagraph"/>
        <w:numPr>
          <w:ilvl w:val="0"/>
          <w:numId w:val="1"/>
        </w:numPr>
      </w:pPr>
      <w:r w:rsidRPr="00DC48FE">
        <w:t xml:space="preserve">Graham Hospital School of Nursing </w:t>
      </w:r>
      <w:r w:rsidR="000356EA" w:rsidRPr="00DC48FE">
        <w:t xml:space="preserve">has received a total of </w:t>
      </w:r>
      <w:r w:rsidR="000356EA" w:rsidRPr="00DC48FE">
        <w:rPr>
          <w:rFonts w:cs="Helvetica"/>
          <w:lang w:val="en"/>
        </w:rPr>
        <w:t xml:space="preserve">$108,284 from the three </w:t>
      </w:r>
      <w:r w:rsidR="00426883" w:rsidRPr="00DC48FE">
        <w:rPr>
          <w:rFonts w:cs="Helvetica"/>
          <w:lang w:val="en"/>
        </w:rPr>
        <w:t xml:space="preserve">funds listed in #1 </w:t>
      </w:r>
      <w:r w:rsidR="000356EA" w:rsidRPr="00DC48FE">
        <w:rPr>
          <w:rFonts w:cs="Helvetica"/>
          <w:lang w:val="en"/>
        </w:rPr>
        <w:t>to</w:t>
      </w:r>
      <w:r w:rsidR="008C2E0C" w:rsidRPr="00DC48FE">
        <w:t xml:space="preserve"> be used to provide </w:t>
      </w:r>
      <w:r w:rsidRPr="00DC48FE">
        <w:t xml:space="preserve">Emergency Financial Aid Grants to </w:t>
      </w:r>
      <w:r w:rsidR="00037BD4" w:rsidRPr="00DC48FE">
        <w:t>s</w:t>
      </w:r>
      <w:r w:rsidRPr="00DC48FE">
        <w:t xml:space="preserve">tudents. </w:t>
      </w:r>
      <w:r w:rsidR="006A0ABD" w:rsidRPr="00DC48FE">
        <w:t>In addition</w:t>
      </w:r>
      <w:r w:rsidR="00037BD4" w:rsidRPr="00DC48FE">
        <w:t>,</w:t>
      </w:r>
      <w:r w:rsidR="006A0ABD" w:rsidRPr="00DC48FE">
        <w:t xml:space="preserve"> the </w:t>
      </w:r>
      <w:proofErr w:type="gramStart"/>
      <w:r w:rsidR="006A0ABD" w:rsidRPr="00DC48FE">
        <w:t>School</w:t>
      </w:r>
      <w:proofErr w:type="gramEnd"/>
      <w:r w:rsidR="006A0ABD" w:rsidRPr="00DC48FE">
        <w:t xml:space="preserve"> use</w:t>
      </w:r>
      <w:r w:rsidR="005B72CF">
        <w:t>d</w:t>
      </w:r>
      <w:r w:rsidR="006A0ABD" w:rsidRPr="00DC48FE">
        <w:t xml:space="preserve"> Institution</w:t>
      </w:r>
      <w:r w:rsidR="0061676D" w:rsidRPr="00DC48FE">
        <w:t>al Aid p</w:t>
      </w:r>
      <w:r w:rsidR="006A0ABD" w:rsidRPr="00DC48FE">
        <w:t>ortions of HEERF I, II, and III, as well as its award from Section 18004(a)(3) of the CARES Act (“FIPSE</w:t>
      </w:r>
      <w:r w:rsidR="0061676D" w:rsidRPr="00DC48FE">
        <w:t xml:space="preserve"> Formula</w:t>
      </w:r>
      <w:r w:rsidR="006A0ABD" w:rsidRPr="00DC48FE">
        <w:t>”)</w:t>
      </w:r>
      <w:r w:rsidR="005B72CF">
        <w:t>,</w:t>
      </w:r>
      <w:r w:rsidR="00037BD4" w:rsidRPr="00DC48FE">
        <w:t xml:space="preserve"> to provide grants to students.</w:t>
      </w:r>
    </w:p>
    <w:p w14:paraId="1F11703E" w14:textId="77777777" w:rsidR="00E416A4" w:rsidRPr="00DC48FE" w:rsidRDefault="00E416A4" w:rsidP="00E416A4">
      <w:pPr>
        <w:pStyle w:val="ListParagraph"/>
      </w:pPr>
    </w:p>
    <w:p w14:paraId="5E34D89B" w14:textId="53A2DF41" w:rsidR="004B6A54" w:rsidRPr="00DC48FE" w:rsidRDefault="00426883" w:rsidP="004B6A54">
      <w:pPr>
        <w:pStyle w:val="ListParagraph"/>
        <w:numPr>
          <w:ilvl w:val="0"/>
          <w:numId w:val="1"/>
        </w:numPr>
      </w:pPr>
      <w:r w:rsidRPr="00DC48FE">
        <w:t>A total of $</w:t>
      </w:r>
      <w:r w:rsidR="005B72CF">
        <w:t>146,128 in</w:t>
      </w:r>
      <w:r w:rsidRPr="00DC48FE">
        <w:t xml:space="preserve"> Emergency Financial Aid Grants has been distributed to students from HEERF I</w:t>
      </w:r>
      <w:r w:rsidR="005B72CF">
        <w:t xml:space="preserve">, </w:t>
      </w:r>
      <w:r w:rsidRPr="00DC48FE">
        <w:t>HEERF II</w:t>
      </w:r>
      <w:r w:rsidR="005B72CF">
        <w:t>, and HEERF III funds (Student Portion and Institutional Portion)</w:t>
      </w:r>
      <w:r w:rsidRPr="00DC48FE">
        <w:t xml:space="preserve"> as of </w:t>
      </w:r>
      <w:r w:rsidR="005B72CF">
        <w:t>December</w:t>
      </w:r>
      <w:r w:rsidRPr="00DC48FE">
        <w:t xml:space="preserve"> 31, 2021. </w:t>
      </w:r>
    </w:p>
    <w:p w14:paraId="7E4AD455" w14:textId="77777777" w:rsidR="00E416A4" w:rsidRPr="00DC48FE" w:rsidRDefault="00E416A4" w:rsidP="00E416A4"/>
    <w:p w14:paraId="7E2F2660" w14:textId="5339537E" w:rsidR="004B6A54" w:rsidRPr="00DC48FE" w:rsidRDefault="008C2E0C" w:rsidP="004B6A54">
      <w:pPr>
        <w:pStyle w:val="ListParagraph"/>
        <w:numPr>
          <w:ilvl w:val="0"/>
          <w:numId w:val="1"/>
        </w:numPr>
      </w:pPr>
      <w:r w:rsidRPr="00DC48FE">
        <w:t xml:space="preserve">An </w:t>
      </w:r>
      <w:r w:rsidR="004B6A54" w:rsidRPr="00DC48FE">
        <w:t xml:space="preserve">estimated </w:t>
      </w:r>
      <w:r w:rsidR="00E416A4" w:rsidRPr="00DC48FE">
        <w:t xml:space="preserve">45 students at the institution were eligible to receive Emergency Financial Aid Grants under HEERF I, 44 </w:t>
      </w:r>
      <w:r w:rsidR="0091726B" w:rsidRPr="00DC48FE">
        <w:t xml:space="preserve">students were eligible </w:t>
      </w:r>
      <w:r w:rsidR="00E416A4" w:rsidRPr="00DC48FE">
        <w:t xml:space="preserve">under HEERF II, and </w:t>
      </w:r>
      <w:r w:rsidRPr="00DC48FE">
        <w:t>62</w:t>
      </w:r>
      <w:r w:rsidR="004B6A54" w:rsidRPr="00DC48FE">
        <w:t xml:space="preserve"> </w:t>
      </w:r>
      <w:r w:rsidR="0090067C">
        <w:t>were</w:t>
      </w:r>
      <w:r w:rsidR="0091726B" w:rsidRPr="00DC48FE">
        <w:t xml:space="preserve"> eligible </w:t>
      </w:r>
      <w:r w:rsidR="00E416A4" w:rsidRPr="00DC48FE">
        <w:t xml:space="preserve">under HEERF III as of June 30, 2021. </w:t>
      </w:r>
    </w:p>
    <w:p w14:paraId="6566C80A" w14:textId="77777777" w:rsidR="00E416A4" w:rsidRPr="00DC48FE" w:rsidRDefault="00E416A4" w:rsidP="00E416A4"/>
    <w:p w14:paraId="1445D45E" w14:textId="5B28B75B" w:rsidR="004B6A54" w:rsidRPr="00DC48FE" w:rsidRDefault="004B6A54" w:rsidP="004B6A54">
      <w:pPr>
        <w:pStyle w:val="ListParagraph"/>
        <w:numPr>
          <w:ilvl w:val="0"/>
          <w:numId w:val="1"/>
        </w:numPr>
      </w:pPr>
      <w:r w:rsidRPr="00DC48FE">
        <w:t xml:space="preserve">A total of </w:t>
      </w:r>
      <w:r w:rsidR="0090067C">
        <w:t>89</w:t>
      </w:r>
      <w:r w:rsidRPr="00DC48FE">
        <w:t xml:space="preserve"> </w:t>
      </w:r>
      <w:r w:rsidR="0090067C">
        <w:t xml:space="preserve">unduplicated </w:t>
      </w:r>
      <w:r w:rsidRPr="00DC48FE">
        <w:t>students ha</w:t>
      </w:r>
      <w:r w:rsidR="001255FA" w:rsidRPr="00DC48FE">
        <w:t>ve</w:t>
      </w:r>
      <w:r w:rsidRPr="00DC48FE">
        <w:t xml:space="preserve"> received Emergency Financial Aid Grant</w:t>
      </w:r>
      <w:r w:rsidR="001255FA" w:rsidRPr="00DC48FE">
        <w:t>s</w:t>
      </w:r>
      <w:r w:rsidRPr="00DC48FE">
        <w:t xml:space="preserve"> </w:t>
      </w:r>
      <w:r w:rsidR="001255FA" w:rsidRPr="00DC48FE">
        <w:t>from HEERF I (a)(1) and (a)(3)</w:t>
      </w:r>
      <w:r w:rsidR="0090067C">
        <w:t>,</w:t>
      </w:r>
      <w:r w:rsidR="001255FA" w:rsidRPr="00DC48FE">
        <w:t xml:space="preserve"> HEERF II</w:t>
      </w:r>
      <w:r w:rsidR="0090067C">
        <w:t>, and HEERF III</w:t>
      </w:r>
      <w:r w:rsidR="001255FA" w:rsidRPr="00DC48FE">
        <w:t xml:space="preserve"> funds as of </w:t>
      </w:r>
      <w:r w:rsidR="0090067C">
        <w:t>December 31</w:t>
      </w:r>
      <w:r w:rsidR="001255FA" w:rsidRPr="00DC48FE">
        <w:t>, 2021</w:t>
      </w:r>
      <w:r w:rsidR="00251F63" w:rsidRPr="00DC48FE">
        <w:t>.</w:t>
      </w:r>
    </w:p>
    <w:p w14:paraId="50672E2A" w14:textId="77777777" w:rsidR="001255FA" w:rsidRPr="00DC48FE" w:rsidRDefault="001255FA" w:rsidP="001255FA"/>
    <w:p w14:paraId="66ABFC69" w14:textId="0D18266E" w:rsidR="001255FA" w:rsidRPr="00DC48FE" w:rsidRDefault="001255FA" w:rsidP="001255FA">
      <w:pPr>
        <w:pStyle w:val="ListParagraph"/>
        <w:numPr>
          <w:ilvl w:val="0"/>
          <w:numId w:val="1"/>
        </w:numPr>
        <w:spacing w:line="240" w:lineRule="auto"/>
      </w:pPr>
      <w:r w:rsidRPr="00DC48FE">
        <w:t xml:space="preserve">For HEERF I, students reported </w:t>
      </w:r>
      <w:r w:rsidRPr="00DC48FE">
        <w:rPr>
          <w:rFonts w:cs="Helvetica"/>
          <w:lang w:val="en"/>
        </w:rPr>
        <w:t xml:space="preserve">their expenses related to the disruption of normal school operations due to COVD-19, as requested by the </w:t>
      </w:r>
      <w:proofErr w:type="gramStart"/>
      <w:r w:rsidRPr="00DC48FE">
        <w:rPr>
          <w:rFonts w:cs="Helvetica"/>
          <w:lang w:val="en"/>
        </w:rPr>
        <w:t>School</w:t>
      </w:r>
      <w:proofErr w:type="gramEnd"/>
      <w:r w:rsidRPr="00DC48FE">
        <w:rPr>
          <w:rFonts w:cs="Helvetica"/>
          <w:lang w:val="en"/>
        </w:rPr>
        <w:t>,</w:t>
      </w:r>
      <w:r w:rsidR="0090067C">
        <w:rPr>
          <w:rFonts w:cs="Helvetica"/>
          <w:lang w:val="en"/>
        </w:rPr>
        <w:t xml:space="preserve"> </w:t>
      </w:r>
      <w:r w:rsidRPr="00DC48FE">
        <w:rPr>
          <w:rFonts w:cs="Helvetica"/>
          <w:lang w:val="en"/>
        </w:rPr>
        <w:t xml:space="preserve">which determined that all students were eligible and calculated awards based on estimated and actual expenses, and prioritized by need. </w:t>
      </w:r>
    </w:p>
    <w:p w14:paraId="06248221" w14:textId="77777777" w:rsidR="001255FA" w:rsidRPr="00DC48FE" w:rsidRDefault="001255FA" w:rsidP="001255FA">
      <w:pPr>
        <w:pStyle w:val="ListParagraph"/>
      </w:pPr>
    </w:p>
    <w:p w14:paraId="2E6F7D3E" w14:textId="6ABCFE4D" w:rsidR="001255FA" w:rsidRPr="00DC48FE" w:rsidRDefault="001255FA" w:rsidP="001255FA">
      <w:pPr>
        <w:pStyle w:val="ListParagraph"/>
        <w:spacing w:line="240" w:lineRule="auto"/>
      </w:pPr>
      <w:r w:rsidRPr="00DC48FE">
        <w:t xml:space="preserve">For HEERF II, the School determined the amount of grants students would receive based on need. The </w:t>
      </w:r>
      <w:proofErr w:type="gramStart"/>
      <w:r w:rsidRPr="00DC48FE">
        <w:t>School</w:t>
      </w:r>
      <w:proofErr w:type="gramEnd"/>
      <w:r w:rsidRPr="00DC48FE">
        <w:t xml:space="preserve"> prioritized those with the greatest need, based on Pell eligibility and Cost of Attendance, as well as level.</w:t>
      </w:r>
    </w:p>
    <w:p w14:paraId="6F74C8E8" w14:textId="6E4C4C90" w:rsidR="001255FA" w:rsidRPr="00DC48FE" w:rsidRDefault="001255FA" w:rsidP="001255FA">
      <w:pPr>
        <w:pStyle w:val="ListParagraph"/>
        <w:spacing w:line="240" w:lineRule="auto"/>
      </w:pPr>
    </w:p>
    <w:p w14:paraId="6F513D33" w14:textId="14951F6B" w:rsidR="00EA679E" w:rsidRPr="00DC48FE" w:rsidRDefault="001255FA" w:rsidP="001255FA">
      <w:pPr>
        <w:pStyle w:val="ListParagraph"/>
        <w:spacing w:line="240" w:lineRule="auto"/>
      </w:pPr>
      <w:r w:rsidRPr="00DC48FE">
        <w:lastRenderedPageBreak/>
        <w:t>For HEERF III, the School</w:t>
      </w:r>
      <w:r w:rsidR="004B6A54" w:rsidRPr="00DC48FE">
        <w:t xml:space="preserve"> </w:t>
      </w:r>
      <w:r w:rsidR="00251F63" w:rsidRPr="00DC48FE">
        <w:t>market</w:t>
      </w:r>
      <w:r w:rsidR="00D27A5E">
        <w:t>ed</w:t>
      </w:r>
      <w:r w:rsidR="00251F63" w:rsidRPr="00DC48FE">
        <w:t xml:space="preserve"> the availability of the funds to all students and establish the method by which it will determine how much each would receive</w:t>
      </w:r>
      <w:r w:rsidR="00DC48FE" w:rsidRPr="00DC48FE">
        <w:t>.</w:t>
      </w:r>
      <w:r w:rsidR="00251F63" w:rsidRPr="00DC48FE">
        <w:t xml:space="preserve"> The first draw down of grant funds occur</w:t>
      </w:r>
      <w:r w:rsidR="004759C5">
        <w:t>red</w:t>
      </w:r>
      <w:r w:rsidR="00251F63" w:rsidRPr="00DC48FE">
        <w:t xml:space="preserve"> within 90 days of the Grant Award Notification. </w:t>
      </w:r>
    </w:p>
    <w:p w14:paraId="6BE6A1D7" w14:textId="77777777" w:rsidR="00DC48FE" w:rsidRPr="00DC48FE" w:rsidRDefault="00DC48FE" w:rsidP="001255FA">
      <w:pPr>
        <w:pStyle w:val="ListParagraph"/>
        <w:spacing w:line="240" w:lineRule="auto"/>
      </w:pPr>
    </w:p>
    <w:p w14:paraId="413EC999" w14:textId="35FF8CD1" w:rsidR="001255FA" w:rsidRPr="00DC48FE" w:rsidRDefault="00DC48FE" w:rsidP="004759C5">
      <w:pPr>
        <w:pStyle w:val="ListParagraph"/>
        <w:numPr>
          <w:ilvl w:val="0"/>
          <w:numId w:val="1"/>
        </w:numPr>
        <w:spacing w:line="240" w:lineRule="auto"/>
      </w:pPr>
      <w:r w:rsidRPr="00DC48FE">
        <w:t>For HEERF I, s</w:t>
      </w:r>
      <w:r w:rsidR="001255FA" w:rsidRPr="00DC48FE">
        <w:t>tudents were directed that the Grants be used to offset increased or additional expenses, such as Internet costs, printer or computer purchases, and child care, related to the disruption of institutional operations due to COVID-19.</w:t>
      </w:r>
    </w:p>
    <w:p w14:paraId="27C9F988" w14:textId="17BCE557" w:rsidR="00DC48FE" w:rsidRPr="00DC48FE" w:rsidRDefault="00DC48FE" w:rsidP="00DC48FE"/>
    <w:p w14:paraId="51D8C3F8" w14:textId="77777777" w:rsidR="00DC48FE" w:rsidRPr="00DC48FE" w:rsidRDefault="00DC48FE" w:rsidP="00DC48FE">
      <w:pPr>
        <w:spacing w:line="240" w:lineRule="auto"/>
        <w:ind w:firstLine="720"/>
      </w:pPr>
      <w:r w:rsidRPr="00DC48FE">
        <w:t>For HEERF II, s</w:t>
      </w:r>
      <w:r w:rsidR="001255FA" w:rsidRPr="00DC48FE">
        <w:t xml:space="preserve">tudents were advised of the availability of funds and were </w:t>
      </w:r>
    </w:p>
    <w:p w14:paraId="323D85C1" w14:textId="77777777" w:rsidR="00DC48FE" w:rsidRPr="00DC48FE" w:rsidRDefault="001255FA" w:rsidP="00DC48FE">
      <w:pPr>
        <w:spacing w:line="240" w:lineRule="auto"/>
        <w:ind w:firstLine="720"/>
      </w:pPr>
      <w:r w:rsidRPr="00DC48FE">
        <w:t xml:space="preserve">given the option of having the Emergency Financial Aid Grant applied to </w:t>
      </w:r>
    </w:p>
    <w:p w14:paraId="439EF162" w14:textId="77777777" w:rsidR="00DC48FE" w:rsidRPr="00DC48FE" w:rsidRDefault="001255FA" w:rsidP="00DC48FE">
      <w:pPr>
        <w:spacing w:line="240" w:lineRule="auto"/>
        <w:ind w:firstLine="720"/>
      </w:pPr>
      <w:r w:rsidRPr="00DC48FE">
        <w:t xml:space="preserve">their account, lowering their Cost of Attendance (tuition, fees, and books, as </w:t>
      </w:r>
    </w:p>
    <w:p w14:paraId="4A29B357" w14:textId="77777777" w:rsidR="00DC48FE" w:rsidRPr="00DC48FE" w:rsidRDefault="001255FA" w:rsidP="00DC48FE">
      <w:pPr>
        <w:spacing w:line="240" w:lineRule="auto"/>
        <w:ind w:firstLine="720"/>
      </w:pPr>
      <w:r w:rsidRPr="00DC48FE">
        <w:t xml:space="preserve">well as transportation, room/board, supplies, and personal costs) or receiving </w:t>
      </w:r>
    </w:p>
    <w:p w14:paraId="5F2F85A6" w14:textId="77777777" w:rsidR="00DC48FE" w:rsidRPr="00DC48FE" w:rsidRDefault="001255FA" w:rsidP="00DC48FE">
      <w:pPr>
        <w:spacing w:line="240" w:lineRule="auto"/>
        <w:ind w:firstLine="720"/>
      </w:pPr>
      <w:r w:rsidRPr="00DC48FE">
        <w:t xml:space="preserve">a check. They were informed that if they chose the latter option, they must </w:t>
      </w:r>
    </w:p>
    <w:p w14:paraId="2113B763" w14:textId="77777777" w:rsidR="00DC48FE" w:rsidRPr="00DC48FE" w:rsidRDefault="001255FA" w:rsidP="00DC48FE">
      <w:pPr>
        <w:spacing w:line="240" w:lineRule="auto"/>
        <w:ind w:firstLine="720"/>
      </w:pPr>
      <w:r w:rsidRPr="00DC48FE">
        <w:t xml:space="preserve">use the money only for emergency costs related to COVID-19 (such as health </w:t>
      </w:r>
    </w:p>
    <w:p w14:paraId="1CCD54E9" w14:textId="77777777" w:rsidR="00DC48FE" w:rsidRPr="00DC48FE" w:rsidRDefault="001255FA" w:rsidP="00DC48FE">
      <w:pPr>
        <w:spacing w:line="240" w:lineRule="auto"/>
        <w:ind w:firstLine="720"/>
      </w:pPr>
      <w:r w:rsidRPr="00DC48FE">
        <w:t xml:space="preserve">care or child care). All students were required to complete and sign an </w:t>
      </w:r>
    </w:p>
    <w:p w14:paraId="31782C48" w14:textId="0C6F16E0" w:rsidR="001255FA" w:rsidRPr="00DC48FE" w:rsidRDefault="001255FA" w:rsidP="00DC48FE">
      <w:pPr>
        <w:spacing w:line="240" w:lineRule="auto"/>
        <w:ind w:firstLine="720"/>
      </w:pPr>
      <w:r w:rsidRPr="00DC48FE">
        <w:t xml:space="preserve">Authorization Form developed by the </w:t>
      </w:r>
      <w:proofErr w:type="gramStart"/>
      <w:r w:rsidRPr="00DC48FE">
        <w:t>School</w:t>
      </w:r>
      <w:proofErr w:type="gramEnd"/>
      <w:r w:rsidRPr="00DC48FE">
        <w:t xml:space="preserve"> stating their preference.</w:t>
      </w:r>
    </w:p>
    <w:p w14:paraId="5929BE58" w14:textId="77777777" w:rsidR="001255FA" w:rsidRPr="00DC48FE" w:rsidRDefault="001255FA" w:rsidP="001255FA">
      <w:pPr>
        <w:ind w:left="360"/>
      </w:pPr>
    </w:p>
    <w:p w14:paraId="2EBAE235" w14:textId="51894CEC" w:rsidR="004759C5" w:rsidRPr="00DC48FE" w:rsidRDefault="00DC48FE" w:rsidP="004759C5">
      <w:pPr>
        <w:spacing w:line="240" w:lineRule="auto"/>
        <w:ind w:firstLine="720"/>
      </w:pPr>
      <w:r w:rsidRPr="00DC48FE">
        <w:t xml:space="preserve">For HEERF III, </w:t>
      </w:r>
      <w:r w:rsidR="004759C5" w:rsidRPr="00DC48FE">
        <w:t xml:space="preserve">students were advised of the availability of funds and were </w:t>
      </w:r>
    </w:p>
    <w:p w14:paraId="5284E4F1" w14:textId="77777777" w:rsidR="004759C5" w:rsidRPr="00DC48FE" w:rsidRDefault="004759C5" w:rsidP="004759C5">
      <w:pPr>
        <w:spacing w:line="240" w:lineRule="auto"/>
        <w:ind w:firstLine="720"/>
      </w:pPr>
      <w:r w:rsidRPr="00DC48FE">
        <w:t xml:space="preserve">given the option of having the Emergency Financial Aid Grant applied to </w:t>
      </w:r>
    </w:p>
    <w:p w14:paraId="4F4FDBA6" w14:textId="77777777" w:rsidR="004759C5" w:rsidRPr="00DC48FE" w:rsidRDefault="004759C5" w:rsidP="004759C5">
      <w:pPr>
        <w:spacing w:line="240" w:lineRule="auto"/>
        <w:ind w:firstLine="720"/>
      </w:pPr>
      <w:r w:rsidRPr="00DC48FE">
        <w:t xml:space="preserve">their account, lowering their Cost of Attendance (tuition, fees, and books, as </w:t>
      </w:r>
    </w:p>
    <w:p w14:paraId="45AA50F0" w14:textId="77777777" w:rsidR="004759C5" w:rsidRPr="00DC48FE" w:rsidRDefault="004759C5" w:rsidP="004759C5">
      <w:pPr>
        <w:spacing w:line="240" w:lineRule="auto"/>
        <w:ind w:firstLine="720"/>
      </w:pPr>
      <w:r w:rsidRPr="00DC48FE">
        <w:t xml:space="preserve">well as transportation, room/board, supplies, and personal costs) or receiving </w:t>
      </w:r>
    </w:p>
    <w:p w14:paraId="31EFD4AA" w14:textId="77777777" w:rsidR="004759C5" w:rsidRPr="00DC48FE" w:rsidRDefault="004759C5" w:rsidP="004759C5">
      <w:pPr>
        <w:spacing w:line="240" w:lineRule="auto"/>
        <w:ind w:firstLine="720"/>
      </w:pPr>
      <w:r w:rsidRPr="00DC48FE">
        <w:t xml:space="preserve">a check. They were informed that if they chose the latter option, they must </w:t>
      </w:r>
    </w:p>
    <w:p w14:paraId="58BE508D" w14:textId="77777777" w:rsidR="004759C5" w:rsidRPr="00DC48FE" w:rsidRDefault="004759C5" w:rsidP="004759C5">
      <w:pPr>
        <w:spacing w:line="240" w:lineRule="auto"/>
        <w:ind w:firstLine="720"/>
      </w:pPr>
      <w:r w:rsidRPr="00DC48FE">
        <w:t xml:space="preserve">use the money only for emergency costs related to COVID-19 (such as health </w:t>
      </w:r>
    </w:p>
    <w:p w14:paraId="1825266A" w14:textId="77777777" w:rsidR="004759C5" w:rsidRPr="00DC48FE" w:rsidRDefault="004759C5" w:rsidP="004759C5">
      <w:pPr>
        <w:spacing w:line="240" w:lineRule="auto"/>
        <w:ind w:firstLine="720"/>
      </w:pPr>
      <w:r w:rsidRPr="00DC48FE">
        <w:t xml:space="preserve">care or child care). All students were required to complete and sign an </w:t>
      </w:r>
    </w:p>
    <w:p w14:paraId="643F6747" w14:textId="1B58D885" w:rsidR="004759C5" w:rsidRDefault="004759C5" w:rsidP="004759C5">
      <w:pPr>
        <w:spacing w:line="240" w:lineRule="auto"/>
        <w:ind w:firstLine="720"/>
      </w:pPr>
      <w:r w:rsidRPr="00DC48FE">
        <w:t xml:space="preserve">Authorization Form developed by the </w:t>
      </w:r>
      <w:proofErr w:type="gramStart"/>
      <w:r w:rsidRPr="00DC48FE">
        <w:t>School</w:t>
      </w:r>
      <w:proofErr w:type="gramEnd"/>
      <w:r w:rsidRPr="00DC48FE">
        <w:t xml:space="preserve"> stating their preference.</w:t>
      </w:r>
    </w:p>
    <w:p w14:paraId="3A77378A" w14:textId="0A9A7F14" w:rsidR="004759C5" w:rsidRDefault="004759C5" w:rsidP="004759C5">
      <w:pPr>
        <w:spacing w:line="240" w:lineRule="auto"/>
        <w:ind w:firstLine="720"/>
      </w:pPr>
    </w:p>
    <w:p w14:paraId="5A48DC65" w14:textId="77777777" w:rsidR="002E2935" w:rsidRDefault="004759C5" w:rsidP="004759C5">
      <w:pPr>
        <w:spacing w:line="240" w:lineRule="auto"/>
        <w:ind w:firstLine="720"/>
      </w:pPr>
      <w:r>
        <w:t xml:space="preserve">In addition, students were advised of the opportunity to apply for a financial </w:t>
      </w:r>
    </w:p>
    <w:p w14:paraId="6409E2DA" w14:textId="0FC6D793" w:rsidR="004759C5" w:rsidRPr="00DC48FE" w:rsidRDefault="004759C5" w:rsidP="002E2935">
      <w:pPr>
        <w:spacing w:line="240" w:lineRule="auto"/>
        <w:ind w:left="720"/>
      </w:pPr>
      <w:r>
        <w:t xml:space="preserve">aid adjustment due to the recent unemployment of the student or a family member, or due to other circumstances; to request professional judgment; or apply for additional funding to cover emergency expenses (such as tuition, housing, food, health care, and child care) incurred due to the coronavirus. </w:t>
      </w:r>
    </w:p>
    <w:p w14:paraId="796CAA54" w14:textId="6F6A0687" w:rsidR="004B6A54" w:rsidRPr="00DC48FE" w:rsidRDefault="004B6A54" w:rsidP="004759C5">
      <w:pPr>
        <w:ind w:left="360"/>
      </w:pPr>
    </w:p>
    <w:p w14:paraId="1D5C015E" w14:textId="77777777" w:rsidR="005B72CF" w:rsidRDefault="005B72CF" w:rsidP="00DC48FE"/>
    <w:p w14:paraId="194816C5" w14:textId="43227E81" w:rsidR="00DC48FE" w:rsidRPr="00DC48FE" w:rsidRDefault="00D27A5E" w:rsidP="00DC48FE">
      <w:pPr>
        <w:rPr>
          <w:color w:val="808080" w:themeColor="background1" w:themeShade="80"/>
        </w:rPr>
      </w:pPr>
      <w:r>
        <w:t>December 10</w:t>
      </w:r>
      <w:r w:rsidR="00DC48FE" w:rsidRPr="00DC48FE">
        <w:t>, 2021</w:t>
      </w:r>
      <w:r w:rsidR="00DC48FE" w:rsidRPr="00DC48FE">
        <w:rPr>
          <w:color w:val="808080" w:themeColor="background1" w:themeShade="80"/>
        </w:rPr>
        <w:t xml:space="preserve"> </w:t>
      </w:r>
    </w:p>
    <w:p w14:paraId="3CB4D002" w14:textId="7081ECCD" w:rsidR="00692E16" w:rsidRPr="00692E16" w:rsidRDefault="00692E16" w:rsidP="004B6A54">
      <w:pPr>
        <w:rPr>
          <w:color w:val="808080" w:themeColor="background1" w:themeShade="80"/>
          <w:sz w:val="18"/>
          <w:szCs w:val="18"/>
        </w:rPr>
      </w:pPr>
    </w:p>
    <w:sectPr w:rsidR="00692E16" w:rsidRPr="0069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815"/>
    <w:multiLevelType w:val="multilevel"/>
    <w:tmpl w:val="5468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51B9F"/>
    <w:multiLevelType w:val="hybridMultilevel"/>
    <w:tmpl w:val="F2A8C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D5084"/>
    <w:multiLevelType w:val="hybridMultilevel"/>
    <w:tmpl w:val="F2A8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54"/>
    <w:rsid w:val="000356EA"/>
    <w:rsid w:val="00037BD4"/>
    <w:rsid w:val="001255FA"/>
    <w:rsid w:val="00251F63"/>
    <w:rsid w:val="002E2935"/>
    <w:rsid w:val="00426883"/>
    <w:rsid w:val="00455710"/>
    <w:rsid w:val="004759C5"/>
    <w:rsid w:val="00491EFD"/>
    <w:rsid w:val="004B6A54"/>
    <w:rsid w:val="004C5D63"/>
    <w:rsid w:val="005B72CF"/>
    <w:rsid w:val="0061676D"/>
    <w:rsid w:val="00692E16"/>
    <w:rsid w:val="006A0ABD"/>
    <w:rsid w:val="00846687"/>
    <w:rsid w:val="00891E70"/>
    <w:rsid w:val="008B7221"/>
    <w:rsid w:val="008C2E0C"/>
    <w:rsid w:val="0090067C"/>
    <w:rsid w:val="0091726B"/>
    <w:rsid w:val="00BF60C6"/>
    <w:rsid w:val="00C7005C"/>
    <w:rsid w:val="00D27A5E"/>
    <w:rsid w:val="00D66E7C"/>
    <w:rsid w:val="00DC48FE"/>
    <w:rsid w:val="00DF3F08"/>
    <w:rsid w:val="00E416A4"/>
    <w:rsid w:val="00EA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E7F5"/>
  <w15:chartTrackingRefBased/>
  <w15:docId w15:val="{A98BFA6B-E801-4DE2-9F12-27100FA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54"/>
    <w:pPr>
      <w:ind w:left="720"/>
      <w:contextualSpacing/>
    </w:pPr>
  </w:style>
  <w:style w:type="paragraph" w:styleId="NormalWeb">
    <w:name w:val="Normal (Web)"/>
    <w:basedOn w:val="Normal"/>
    <w:uiPriority w:val="99"/>
    <w:semiHidden/>
    <w:unhideWhenUsed/>
    <w:rsid w:val="004C5D63"/>
    <w:pPr>
      <w:spacing w:after="150" w:line="240" w:lineRule="auto"/>
    </w:pPr>
    <w:rPr>
      <w:rFonts w:ascii="Times New Roman" w:eastAsia="Times New Roman" w:hAnsi="Times New Roman" w:cs="Times New Roman"/>
    </w:rPr>
  </w:style>
  <w:style w:type="paragraph" w:customStyle="1" w:styleId="Default">
    <w:name w:val="Default"/>
    <w:rsid w:val="00491EFD"/>
    <w:pPr>
      <w:autoSpaceDE w:val="0"/>
      <w:autoSpaceDN w:val="0"/>
      <w:adjustRightInd w:val="0"/>
      <w:spacing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Pam</dc:creator>
  <cp:keywords/>
  <dc:description/>
  <cp:lastModifiedBy>Ritter, Pam</cp:lastModifiedBy>
  <cp:revision>5</cp:revision>
  <cp:lastPrinted>2021-07-09T21:01:00Z</cp:lastPrinted>
  <dcterms:created xsi:type="dcterms:W3CDTF">2022-01-10T14:35:00Z</dcterms:created>
  <dcterms:modified xsi:type="dcterms:W3CDTF">2022-01-10T17:05:00Z</dcterms:modified>
</cp:coreProperties>
</file>